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DD1E8" w14:textId="05943423" w:rsidR="00356EBE" w:rsidRDefault="00356EBE" w:rsidP="0037691D">
      <w:pPr>
        <w:spacing w:after="0"/>
        <w:ind w:left="851" w:firstLine="709"/>
        <w:jc w:val="center"/>
        <w:rPr>
          <w:rFonts w:ascii="Arial" w:hAnsi="Arial" w:cs="Arial"/>
          <w:b/>
          <w:sz w:val="24"/>
          <w:szCs w:val="24"/>
        </w:rPr>
      </w:pPr>
      <w:r w:rsidRPr="0037691D">
        <w:rPr>
          <w:rFonts w:ascii="Arial" w:hAnsi="Arial" w:cs="Arial"/>
          <w:b/>
          <w:sz w:val="24"/>
          <w:szCs w:val="24"/>
        </w:rPr>
        <w:t>Introdução a bioquímica</w:t>
      </w:r>
    </w:p>
    <w:p w14:paraId="21A0C46F" w14:textId="77777777" w:rsidR="0037691D" w:rsidRPr="0037691D" w:rsidRDefault="0037691D" w:rsidP="0037691D">
      <w:pPr>
        <w:spacing w:after="0"/>
        <w:ind w:left="851" w:firstLine="709"/>
        <w:jc w:val="center"/>
        <w:rPr>
          <w:rFonts w:ascii="Arial" w:hAnsi="Arial" w:cs="Arial"/>
          <w:b/>
          <w:sz w:val="24"/>
          <w:szCs w:val="24"/>
        </w:rPr>
      </w:pPr>
    </w:p>
    <w:p w14:paraId="49A08471" w14:textId="77777777" w:rsidR="0037691D" w:rsidRDefault="00356EBE" w:rsidP="0037691D">
      <w:pPr>
        <w:spacing w:after="0"/>
        <w:ind w:left="851" w:firstLine="709"/>
        <w:jc w:val="both"/>
        <w:rPr>
          <w:rFonts w:ascii="Arial" w:hAnsi="Arial" w:cs="Arial"/>
          <w:sz w:val="24"/>
          <w:szCs w:val="24"/>
        </w:rPr>
      </w:pPr>
      <w:r w:rsidRPr="0037691D">
        <w:rPr>
          <w:rFonts w:ascii="Arial" w:hAnsi="Arial" w:cs="Arial"/>
          <w:sz w:val="24"/>
          <w:szCs w:val="24"/>
        </w:rPr>
        <w:t>Há cerca de catorze bilhões de anos, o universo surgiu como uma explosão cataclísmica de partículas subatômicas quentes e ricas em energia. Os elementos mais simples (hidrogênio e hélio) se formaram em segundos. À medida que o universo se expandia e esfriava, o material condensava sob a influência da gravidade para formar estrelas. Algumas estrelas se tornaram enormes e então explodiram como supernovas, liberando a energia necessária para promover a fusão de núcleos atômicos mais simples em mais complexos. Átomos e moléculas formaram nuvens de partículas de pó e a sua agregação levou, por fim, à formação de rochas, planetoides e planetas. Dessa maneira, foram produzidos, no decurso de bilhões de anos, a própria Terra e os elementos químicos nela encontrados hoje. Cerca de quatro bilhões de anos atrás, surgiu a vida – microrganismos simples com a capacidade de extrair energia de compostos químicos e, mais tarde, da luz solar. Essa energia já era usada por eles para produzir um conjunto vasto de biomoléculas mais complexas a partir dos elementos simples e compostos encontrados na superfície terrestre. Os seres humanos e todos os outros organismos vivos são feitos de poeira estelar. A bioquímica questiona como as extraordinárias propriedades dos organismos vivos se originaram a partir de milhares de biomoléculas diferentes. Quando essas moléculas são isoladas e examinadas individualmente, elas seguem todas as leis físicas e químicas que descrevem o comportamento da matéria inanimada. Todos os processos que ocorrem nos organismos vivos também seguem todas as leis físicas e químicas. O estudo da bioquímica mostra como o conjunto de moléculas inanimadas que constituem os organismos vivos interage para manter e perpetuar a vida exclusivamente pelas leis físicas e químicas que regem o universo inanimado.</w:t>
      </w:r>
    </w:p>
    <w:p w14:paraId="0EB5BDF5" w14:textId="442E91EA" w:rsidR="00356EBE" w:rsidRPr="0037691D" w:rsidRDefault="00356EBE" w:rsidP="0037691D">
      <w:pPr>
        <w:spacing w:after="0"/>
        <w:ind w:left="851" w:firstLine="709"/>
        <w:jc w:val="both"/>
        <w:rPr>
          <w:rFonts w:ascii="Arial" w:hAnsi="Arial" w:cs="Arial"/>
          <w:sz w:val="24"/>
          <w:szCs w:val="24"/>
        </w:rPr>
      </w:pPr>
      <w:r w:rsidRPr="0037691D">
        <w:rPr>
          <w:rFonts w:ascii="Arial" w:hAnsi="Arial" w:cs="Arial"/>
          <w:sz w:val="24"/>
          <w:szCs w:val="24"/>
        </w:rPr>
        <w:t>De fato, os organismos vivos têm propriedades extraordinárias, propriedades que os distinguem muito das outras porções de matéria. Mas quais são essas propriedades peculiares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>dos organismos vivos?</w:t>
      </w:r>
    </w:p>
    <w:p w14:paraId="6D4505FD" w14:textId="77777777" w:rsidR="00356EBE" w:rsidRPr="0037691D" w:rsidRDefault="00356EBE" w:rsidP="0037691D">
      <w:pPr>
        <w:spacing w:after="0"/>
        <w:ind w:left="851" w:firstLine="709"/>
        <w:jc w:val="both"/>
        <w:rPr>
          <w:rFonts w:ascii="Arial" w:hAnsi="Arial" w:cs="Arial"/>
          <w:sz w:val="24"/>
          <w:szCs w:val="24"/>
        </w:rPr>
      </w:pPr>
      <w:r w:rsidRPr="0037691D">
        <w:rPr>
          <w:rFonts w:ascii="Arial" w:hAnsi="Arial" w:cs="Arial"/>
          <w:sz w:val="24"/>
          <w:szCs w:val="24"/>
        </w:rPr>
        <w:t>Alto grau de complexidade química e organização microscópica. Milhares de moléculas diferentes formam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>as intricadas estruturas celulares internas. Elas incluem polímeros muito longos, cada qual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>com sua sequência característica de subunidades, sua estrutura tridimensional única e seletividade muito específica de parceiros para interação na célula.</w:t>
      </w:r>
    </w:p>
    <w:p w14:paraId="0C03BEA3" w14:textId="77777777" w:rsidR="00356EBE" w:rsidRPr="0037691D" w:rsidRDefault="00356EBE" w:rsidP="0037691D">
      <w:pPr>
        <w:spacing w:after="0"/>
        <w:ind w:left="851" w:firstLine="709"/>
        <w:jc w:val="both"/>
        <w:rPr>
          <w:rFonts w:ascii="Arial" w:hAnsi="Arial" w:cs="Arial"/>
          <w:sz w:val="24"/>
          <w:szCs w:val="24"/>
        </w:rPr>
      </w:pPr>
      <w:r w:rsidRPr="0037691D">
        <w:rPr>
          <w:rFonts w:ascii="Arial" w:hAnsi="Arial" w:cs="Arial"/>
          <w:sz w:val="24"/>
          <w:szCs w:val="24"/>
        </w:rPr>
        <w:t xml:space="preserve">Sistemas para extrair, transformar e utilizar a energia do ambiente.  Permitem aos organismos construir e manter suas intricadas estruturas, assim como realizar </w:t>
      </w:r>
      <w:proofErr w:type="spellStart"/>
      <w:r w:rsidRPr="0037691D">
        <w:rPr>
          <w:rFonts w:ascii="Arial" w:hAnsi="Arial" w:cs="Arial"/>
          <w:sz w:val="24"/>
          <w:szCs w:val="24"/>
        </w:rPr>
        <w:t>trabalho</w:t>
      </w:r>
      <w:proofErr w:type="spellEnd"/>
      <w:r w:rsidRPr="0037691D">
        <w:rPr>
          <w:rFonts w:ascii="Arial" w:hAnsi="Arial" w:cs="Arial"/>
          <w:sz w:val="24"/>
          <w:szCs w:val="24"/>
        </w:rPr>
        <w:t xml:space="preserve"> mecânico, químico, osmótico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>e elétrico, o que neutraliza a tendência de toda a matéria de decair para um estado mais desorganizado,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>entrando assim em equilíbrio com seu ambiente.</w:t>
      </w:r>
    </w:p>
    <w:p w14:paraId="06B53348" w14:textId="77777777" w:rsidR="00356EBE" w:rsidRPr="0037691D" w:rsidRDefault="00356EBE" w:rsidP="0037691D">
      <w:pPr>
        <w:spacing w:after="0"/>
        <w:ind w:left="851" w:firstLine="709"/>
        <w:jc w:val="both"/>
        <w:rPr>
          <w:rFonts w:ascii="Arial" w:hAnsi="Arial" w:cs="Arial"/>
          <w:sz w:val="24"/>
          <w:szCs w:val="24"/>
        </w:rPr>
      </w:pPr>
      <w:r w:rsidRPr="0037691D">
        <w:rPr>
          <w:rFonts w:ascii="Arial" w:hAnsi="Arial" w:cs="Arial"/>
          <w:sz w:val="24"/>
          <w:szCs w:val="24"/>
        </w:rPr>
        <w:t>Funções definidas para cada um dos componentes de um organismo e interações reguladas entre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 xml:space="preserve">eles. Isso é válido não somente para as estruturas macroscópicas, como folhas e ramos ou corações e pulmões, mas também para as estruturas intracelulares microscópicas e os compostos químicos individuais. A interação entre os componentes químicos de um organismo vivo é dinâmica; mudanças em um componente causam mudanças coordenadas ou </w:t>
      </w:r>
      <w:r w:rsidRPr="0037691D">
        <w:rPr>
          <w:rFonts w:ascii="Arial" w:hAnsi="Arial" w:cs="Arial"/>
          <w:sz w:val="24"/>
          <w:szCs w:val="24"/>
        </w:rPr>
        <w:lastRenderedPageBreak/>
        <w:t xml:space="preserve">compensatórias em outro, com o todo manifestando uma característica além daquelas de suas partes individuais. O conjunto de moléculas realiza um programa, cujo </w:t>
      </w:r>
      <w:proofErr w:type="gramStart"/>
      <w:r w:rsidRPr="0037691D">
        <w:rPr>
          <w:rFonts w:ascii="Arial" w:hAnsi="Arial" w:cs="Arial"/>
          <w:sz w:val="24"/>
          <w:szCs w:val="24"/>
        </w:rPr>
        <w:t>resultado final</w:t>
      </w:r>
      <w:proofErr w:type="gramEnd"/>
      <w:r w:rsidRPr="0037691D">
        <w:rPr>
          <w:rFonts w:ascii="Arial" w:hAnsi="Arial" w:cs="Arial"/>
          <w:sz w:val="24"/>
          <w:szCs w:val="24"/>
        </w:rPr>
        <w:t xml:space="preserve"> é a reprodução e a autopreservação do conjunto de moléculas – em resumo, a vida.</w:t>
      </w:r>
    </w:p>
    <w:p w14:paraId="707D103E" w14:textId="77777777" w:rsidR="00356EBE" w:rsidRPr="0037691D" w:rsidRDefault="00356EBE" w:rsidP="0037691D">
      <w:pPr>
        <w:spacing w:after="0"/>
        <w:ind w:left="851" w:firstLine="709"/>
        <w:jc w:val="both"/>
        <w:rPr>
          <w:rFonts w:ascii="Arial" w:hAnsi="Arial" w:cs="Arial"/>
          <w:sz w:val="24"/>
          <w:szCs w:val="24"/>
        </w:rPr>
      </w:pPr>
      <w:r w:rsidRPr="0037691D">
        <w:rPr>
          <w:rFonts w:ascii="Arial" w:hAnsi="Arial" w:cs="Arial"/>
          <w:sz w:val="24"/>
          <w:szCs w:val="24"/>
        </w:rPr>
        <w:t>Mecanismos para sentir e responder às alterações no seu ambiente. Os organismos constantemente se ajustam a essas mudanças por adaptações de sua química interna ou de sua localização no ambiente.</w:t>
      </w:r>
    </w:p>
    <w:p w14:paraId="08E5187B" w14:textId="03D49E2B" w:rsidR="00356EBE" w:rsidRPr="0037691D" w:rsidRDefault="00356EBE" w:rsidP="0037691D">
      <w:pPr>
        <w:spacing w:after="0"/>
        <w:ind w:left="851" w:firstLine="709"/>
        <w:jc w:val="both"/>
        <w:rPr>
          <w:rFonts w:ascii="Arial" w:hAnsi="Arial" w:cs="Arial"/>
          <w:sz w:val="24"/>
          <w:szCs w:val="24"/>
        </w:rPr>
      </w:pPr>
      <w:r w:rsidRPr="0037691D">
        <w:rPr>
          <w:rFonts w:ascii="Arial" w:hAnsi="Arial" w:cs="Arial"/>
          <w:sz w:val="24"/>
          <w:szCs w:val="24"/>
        </w:rPr>
        <w:t xml:space="preserve">Capacidade para se autorreplicar e automontar com </w:t>
      </w:r>
      <w:r w:rsidR="0037691D" w:rsidRPr="0037691D">
        <w:rPr>
          <w:rFonts w:ascii="Arial" w:hAnsi="Arial" w:cs="Arial"/>
          <w:sz w:val="24"/>
          <w:szCs w:val="24"/>
        </w:rPr>
        <w:t>precisão.</w:t>
      </w:r>
      <w:r w:rsidRPr="0037691D">
        <w:rPr>
          <w:rFonts w:ascii="Arial" w:hAnsi="Arial" w:cs="Arial"/>
          <w:sz w:val="24"/>
          <w:szCs w:val="24"/>
        </w:rPr>
        <w:t xml:space="preserve"> Uma célula bacteriana isolada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>disposta em meio nutritivo estéril pode dar origem, em 24 horas, a um bilhão de “filhas” idênticas. Cada célula contém milhares de moléculas diferentes, muitas extremamente complexas; mas cada bactéria é uma cópia fiel da original, sendo sua construção totalmente direcionada a partir da informação contida no material genético da célula original. Em uma escala maior, a prole de um animal vertebrado mostra uma semelhança marcante com a dos seus pais, também como consequência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>da herança dos genes parentais</w:t>
      </w:r>
      <w:r w:rsidRPr="0037691D">
        <w:rPr>
          <w:rFonts w:ascii="Arial" w:hAnsi="Arial" w:cs="Arial"/>
          <w:sz w:val="24"/>
          <w:szCs w:val="24"/>
        </w:rPr>
        <w:t>.</w:t>
      </w:r>
    </w:p>
    <w:p w14:paraId="57E8E732" w14:textId="2F9CA620" w:rsidR="00356EBE" w:rsidRDefault="00356EBE" w:rsidP="0037691D">
      <w:pPr>
        <w:spacing w:after="0"/>
        <w:ind w:left="851" w:firstLine="709"/>
        <w:jc w:val="both"/>
        <w:rPr>
          <w:rFonts w:ascii="Arial" w:hAnsi="Arial" w:cs="Arial"/>
          <w:sz w:val="24"/>
          <w:szCs w:val="24"/>
        </w:rPr>
      </w:pPr>
      <w:r w:rsidRPr="0037691D">
        <w:rPr>
          <w:rFonts w:ascii="Arial" w:hAnsi="Arial" w:cs="Arial"/>
          <w:sz w:val="24"/>
          <w:szCs w:val="24"/>
        </w:rPr>
        <w:t>Capacidade de se alterar ao longo do tempo por evolução gradual. Os organismos alteram suas estratégias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>de vida herdadas, a passos muito pequenos, para sobreviver em circunstâncias novas. O resultado de eras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 xml:space="preserve">de evolução é uma enorme diversidade de formas de vida, muito diferentes </w:t>
      </w:r>
      <w:r w:rsidRPr="0037691D">
        <w:rPr>
          <w:rFonts w:ascii="Arial" w:hAnsi="Arial" w:cs="Arial"/>
          <w:sz w:val="24"/>
          <w:szCs w:val="24"/>
        </w:rPr>
        <w:t>superficialmente,</w:t>
      </w:r>
      <w:r w:rsidRPr="0037691D">
        <w:rPr>
          <w:rFonts w:ascii="Arial" w:hAnsi="Arial" w:cs="Arial"/>
          <w:sz w:val="24"/>
          <w:szCs w:val="24"/>
        </w:rPr>
        <w:t xml:space="preserve"> mas fundamentalmente relacionadas por sua ancestralidade comum. Essa unidade fundamental dos organismos vivos se reflete na semelhança das sequências gênicas e nas estruturas das proteínas. Apesar dessas propriedades comuns e da unidade fundamental da vida que elas mostram, é difícil fazer generalizações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>sobre os organismos vivos. A Terra tem uma enorme diversidade de organismos. Cada um dos inúmeros hábitats, das fontes termais à tundra do Ártico, dos intestinos dos animais (hábitat de muitos microrganismos) às casas de estudantes, existe um conjunto amplo de adaptações bioquímicas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>muito específicas nos organismos que vivem nesses hábitats, adaptações que foram atingidas partindo-se de um</w:t>
      </w:r>
      <w:r w:rsidRPr="0037691D">
        <w:rPr>
          <w:rFonts w:ascii="Arial" w:hAnsi="Arial" w:cs="Arial"/>
          <w:sz w:val="24"/>
          <w:szCs w:val="24"/>
        </w:rPr>
        <w:t xml:space="preserve"> </w:t>
      </w:r>
      <w:r w:rsidRPr="0037691D">
        <w:rPr>
          <w:rFonts w:ascii="Arial" w:hAnsi="Arial" w:cs="Arial"/>
          <w:sz w:val="24"/>
          <w:szCs w:val="24"/>
        </w:rPr>
        <w:t>arcabouço químico comum. O texto deste livro, para maior clareza, às vezes se arrisca a fazer algumas generalizações, as quais, embora não perfeitas, mostram-se úteis. Por vezes também aponta algumas exceções a essas generalizações, as quais também podem se mostrar esclarecedoras. A bioquímica descreve em termos moleculares as estruturas, os mecanismos e os processos químicos compartilhados por todos os organismos e estabelece princípios de organização que são a base da vida em todas as suas formas, princípios esses referidos como a lógica molecular da vida. Embora a bioquímica proporcione importantes esclarecimentos e aplicações práticas na medicina, na agricultura, na nutrição e na indústria, sua preocupação primordial é com o milagre da vida em si.</w:t>
      </w:r>
    </w:p>
    <w:p w14:paraId="1E898141" w14:textId="77777777" w:rsidR="0037691D" w:rsidRDefault="0037691D" w:rsidP="0037691D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5045F10C" w14:textId="6E647280" w:rsidR="0037691D" w:rsidRPr="0037691D" w:rsidRDefault="0037691D" w:rsidP="0037691D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color w:val="231F20"/>
          <w:sz w:val="24"/>
          <w:szCs w:val="24"/>
        </w:rPr>
      </w:pPr>
      <w:r w:rsidRPr="0037691D">
        <w:rPr>
          <w:rFonts w:ascii="Arial" w:hAnsi="Arial" w:cs="Arial"/>
          <w:b/>
          <w:sz w:val="24"/>
          <w:szCs w:val="24"/>
        </w:rPr>
        <w:t xml:space="preserve">Fonte: </w:t>
      </w:r>
      <w:r w:rsidRPr="0037691D">
        <w:rPr>
          <w:rFonts w:ascii="Arial" w:hAnsi="Arial" w:cs="Arial"/>
          <w:b/>
          <w:color w:val="231F20"/>
          <w:sz w:val="24"/>
          <w:szCs w:val="24"/>
        </w:rPr>
        <w:t>Nelson, David L.</w:t>
      </w:r>
      <w:r w:rsidRPr="0037691D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37691D">
        <w:rPr>
          <w:rFonts w:ascii="Arial" w:hAnsi="Arial" w:cs="Arial"/>
          <w:b/>
          <w:color w:val="231F20"/>
          <w:sz w:val="24"/>
          <w:szCs w:val="24"/>
        </w:rPr>
        <w:t xml:space="preserve">Princípios de bioquímica de </w:t>
      </w:r>
      <w:proofErr w:type="spellStart"/>
      <w:r w:rsidRPr="0037691D">
        <w:rPr>
          <w:rFonts w:ascii="Arial" w:hAnsi="Arial" w:cs="Arial"/>
          <w:b/>
          <w:color w:val="231F20"/>
          <w:sz w:val="24"/>
          <w:szCs w:val="24"/>
        </w:rPr>
        <w:t>Lehninger</w:t>
      </w:r>
      <w:proofErr w:type="spellEnd"/>
      <w:r w:rsidRPr="0037691D">
        <w:rPr>
          <w:rFonts w:ascii="Arial" w:hAnsi="Arial" w:cs="Arial"/>
          <w:b/>
          <w:color w:val="231F20"/>
          <w:sz w:val="24"/>
          <w:szCs w:val="24"/>
        </w:rPr>
        <w:t xml:space="preserve"> [recurso eletrônico]</w:t>
      </w:r>
      <w:r w:rsidRPr="0037691D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37691D">
        <w:rPr>
          <w:rFonts w:ascii="Arial" w:hAnsi="Arial" w:cs="Arial"/>
          <w:b/>
          <w:color w:val="231F20"/>
          <w:sz w:val="24"/>
          <w:szCs w:val="24"/>
        </w:rPr>
        <w:t xml:space="preserve">/ David L. Nelson, Michael M. </w:t>
      </w:r>
      <w:proofErr w:type="gramStart"/>
      <w:r w:rsidRPr="0037691D">
        <w:rPr>
          <w:rFonts w:ascii="Arial" w:hAnsi="Arial" w:cs="Arial"/>
          <w:b/>
          <w:color w:val="231F20"/>
          <w:sz w:val="24"/>
          <w:szCs w:val="24"/>
        </w:rPr>
        <w:t>Cox ;</w:t>
      </w:r>
      <w:proofErr w:type="gramEnd"/>
      <w:r w:rsidRPr="0037691D">
        <w:rPr>
          <w:rFonts w:ascii="Arial" w:hAnsi="Arial" w:cs="Arial"/>
          <w:b/>
          <w:color w:val="231F20"/>
          <w:sz w:val="24"/>
          <w:szCs w:val="24"/>
        </w:rPr>
        <w:t xml:space="preserve"> [tradução: Ana Beatriz</w:t>
      </w:r>
      <w:r w:rsidRPr="0037691D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proofErr w:type="spellStart"/>
      <w:r w:rsidRPr="0037691D">
        <w:rPr>
          <w:rFonts w:ascii="Arial" w:hAnsi="Arial" w:cs="Arial"/>
          <w:b/>
          <w:color w:val="231F20"/>
          <w:sz w:val="24"/>
          <w:szCs w:val="24"/>
        </w:rPr>
        <w:t>Gorini</w:t>
      </w:r>
      <w:proofErr w:type="spellEnd"/>
      <w:r w:rsidRPr="0037691D">
        <w:rPr>
          <w:rFonts w:ascii="Arial" w:hAnsi="Arial" w:cs="Arial"/>
          <w:b/>
          <w:color w:val="231F20"/>
          <w:sz w:val="24"/>
          <w:szCs w:val="24"/>
        </w:rPr>
        <w:t xml:space="preserve"> da Veiga ... et al.] ; revisão técnica: Carlos </w:t>
      </w:r>
      <w:proofErr w:type="spellStart"/>
      <w:r w:rsidRPr="0037691D">
        <w:rPr>
          <w:rFonts w:ascii="Arial" w:hAnsi="Arial" w:cs="Arial"/>
          <w:b/>
          <w:color w:val="231F20"/>
          <w:sz w:val="24"/>
          <w:szCs w:val="24"/>
        </w:rPr>
        <w:t>Termignoni</w:t>
      </w:r>
      <w:proofErr w:type="spellEnd"/>
      <w:r w:rsidRPr="0037691D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37691D">
        <w:rPr>
          <w:rFonts w:ascii="Arial" w:hAnsi="Arial" w:cs="Arial"/>
          <w:b/>
          <w:color w:val="231F20"/>
          <w:sz w:val="24"/>
          <w:szCs w:val="24"/>
        </w:rPr>
        <w:t xml:space="preserve">... [et al.]. – 6. ed. – Dados eletrônicos. – Porto </w:t>
      </w:r>
      <w:proofErr w:type="gramStart"/>
      <w:r w:rsidRPr="0037691D">
        <w:rPr>
          <w:rFonts w:ascii="Arial" w:hAnsi="Arial" w:cs="Arial"/>
          <w:b/>
          <w:color w:val="231F20"/>
          <w:sz w:val="24"/>
          <w:szCs w:val="24"/>
        </w:rPr>
        <w:t>Alegre :</w:t>
      </w:r>
      <w:proofErr w:type="gramEnd"/>
      <w:r w:rsidRPr="0037691D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37691D">
        <w:rPr>
          <w:rFonts w:ascii="Arial" w:hAnsi="Arial" w:cs="Arial"/>
          <w:b/>
          <w:color w:val="231F20"/>
          <w:sz w:val="24"/>
          <w:szCs w:val="24"/>
        </w:rPr>
        <w:t>Artmed, 2014.</w:t>
      </w:r>
    </w:p>
    <w:p w14:paraId="1CFA5211" w14:textId="77777777" w:rsidR="00C65439" w:rsidRPr="0037691D" w:rsidRDefault="00C65439" w:rsidP="0037691D">
      <w:pPr>
        <w:spacing w:after="0"/>
        <w:ind w:left="851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65439" w:rsidRPr="0037691D" w:rsidSect="0037691D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BE"/>
    <w:rsid w:val="00356EBE"/>
    <w:rsid w:val="0037691D"/>
    <w:rsid w:val="005A5BA2"/>
    <w:rsid w:val="00714550"/>
    <w:rsid w:val="00734D46"/>
    <w:rsid w:val="00C6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66D3"/>
  <w15:chartTrackingRefBased/>
  <w15:docId w15:val="{3ED9D35E-0E77-4E7D-ADF7-7B428DEF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 ...</dc:creator>
  <cp:keywords/>
  <dc:description/>
  <cp:lastModifiedBy>..... ...</cp:lastModifiedBy>
  <cp:revision>2</cp:revision>
  <cp:lastPrinted>2019-05-27T13:47:00Z</cp:lastPrinted>
  <dcterms:created xsi:type="dcterms:W3CDTF">2019-05-27T13:50:00Z</dcterms:created>
  <dcterms:modified xsi:type="dcterms:W3CDTF">2019-05-27T13:50:00Z</dcterms:modified>
</cp:coreProperties>
</file>